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360D4" w14:textId="7141BBC2" w:rsidR="00882DAE" w:rsidRPr="00A1344F" w:rsidRDefault="00882DAE" w:rsidP="00882D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A1344F">
        <w:rPr>
          <w:rFonts w:ascii="Arial" w:hAnsi="Arial" w:cs="Arial"/>
          <w:b/>
          <w:bCs/>
          <w:sz w:val="24"/>
          <w:szCs w:val="24"/>
          <w:u w:val="single"/>
        </w:rPr>
        <w:t>Southborough Civic Centre</w:t>
      </w:r>
      <w:r w:rsidR="00A1344F" w:rsidRPr="00A1344F">
        <w:rPr>
          <w:rFonts w:ascii="Arial" w:hAnsi="Arial" w:cs="Arial"/>
          <w:b/>
          <w:bCs/>
          <w:sz w:val="24"/>
          <w:szCs w:val="24"/>
          <w:u w:val="single"/>
        </w:rPr>
        <w:t xml:space="preserve"> Supplementary Asset List</w:t>
      </w:r>
    </w:p>
    <w:p w14:paraId="01CCE908" w14:textId="77777777" w:rsidR="00A1344F" w:rsidRPr="00A1344F" w:rsidRDefault="00A1344F" w:rsidP="00882D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A4DAAF2" w14:textId="05D7D8F8" w:rsidR="00882DAE" w:rsidRPr="00A1344F" w:rsidRDefault="00882DAE" w:rsidP="00882D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1344F">
        <w:rPr>
          <w:rFonts w:ascii="Arial" w:hAnsi="Arial" w:cs="Arial"/>
          <w:sz w:val="20"/>
          <w:szCs w:val="20"/>
        </w:rPr>
        <w:t>Hygi</w:t>
      </w:r>
      <w:r w:rsidR="00A1344F">
        <w:rPr>
          <w:rFonts w:ascii="Arial" w:hAnsi="Arial" w:cs="Arial"/>
          <w:sz w:val="20"/>
          <w:szCs w:val="20"/>
        </w:rPr>
        <w:t>e</w:t>
      </w:r>
      <w:r w:rsidRPr="00A1344F">
        <w:rPr>
          <w:rFonts w:ascii="Arial" w:hAnsi="Arial" w:cs="Arial"/>
          <w:sz w:val="20"/>
          <w:szCs w:val="20"/>
        </w:rPr>
        <w:t>ne Units</w:t>
      </w:r>
    </w:p>
    <w:p w14:paraId="01808F3F" w14:textId="1187125B" w:rsidR="00882DAE" w:rsidRPr="00A1344F" w:rsidRDefault="00882DAE" w:rsidP="00882D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1344F">
        <w:rPr>
          <w:rFonts w:ascii="Arial" w:hAnsi="Arial" w:cs="Arial"/>
          <w:sz w:val="20"/>
          <w:szCs w:val="20"/>
        </w:rPr>
        <w:t>Grounds Planting</w:t>
      </w:r>
    </w:p>
    <w:p w14:paraId="3C04047B" w14:textId="0E8CF69E" w:rsidR="00882DAE" w:rsidRPr="00A1344F" w:rsidRDefault="00882DAE" w:rsidP="00882D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1344F">
        <w:rPr>
          <w:rFonts w:ascii="Arial" w:hAnsi="Arial" w:cs="Arial"/>
          <w:sz w:val="20"/>
          <w:szCs w:val="20"/>
        </w:rPr>
        <w:t xml:space="preserve">Pump Chamber </w:t>
      </w:r>
    </w:p>
    <w:p w14:paraId="2C5D5CE9" w14:textId="3C373A08" w:rsidR="00882DAE" w:rsidRPr="00A1344F" w:rsidRDefault="00882DAE" w:rsidP="00882D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1344F">
        <w:rPr>
          <w:rFonts w:ascii="Arial" w:hAnsi="Arial" w:cs="Arial"/>
          <w:sz w:val="20"/>
          <w:szCs w:val="20"/>
        </w:rPr>
        <w:t xml:space="preserve">Roof </w:t>
      </w:r>
      <w:r w:rsidR="00A1344F">
        <w:rPr>
          <w:rFonts w:ascii="Arial" w:hAnsi="Arial" w:cs="Arial"/>
          <w:sz w:val="20"/>
          <w:szCs w:val="20"/>
        </w:rPr>
        <w:t>M</w:t>
      </w:r>
      <w:r w:rsidRPr="00A1344F">
        <w:rPr>
          <w:rFonts w:ascii="Arial" w:hAnsi="Arial" w:cs="Arial"/>
          <w:sz w:val="20"/>
          <w:szCs w:val="20"/>
        </w:rPr>
        <w:t>an</w:t>
      </w:r>
      <w:r w:rsidR="00A1344F">
        <w:rPr>
          <w:rFonts w:ascii="Arial" w:hAnsi="Arial" w:cs="Arial"/>
          <w:sz w:val="20"/>
          <w:szCs w:val="20"/>
        </w:rPr>
        <w:t xml:space="preserve"> </w:t>
      </w:r>
      <w:r w:rsidRPr="00A1344F">
        <w:rPr>
          <w:rFonts w:ascii="Arial" w:hAnsi="Arial" w:cs="Arial"/>
          <w:sz w:val="20"/>
          <w:szCs w:val="20"/>
        </w:rPr>
        <w:t>Safe</w:t>
      </w:r>
    </w:p>
    <w:p w14:paraId="14C23189" w14:textId="07D96F20" w:rsidR="00882DAE" w:rsidRPr="00A1344F" w:rsidRDefault="00882DAE" w:rsidP="00882D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1344F">
        <w:rPr>
          <w:rFonts w:ascii="Arial" w:hAnsi="Arial" w:cs="Arial"/>
          <w:sz w:val="20"/>
          <w:szCs w:val="20"/>
        </w:rPr>
        <w:t>Light</w:t>
      </w:r>
      <w:r w:rsidR="008F1741">
        <w:rPr>
          <w:rFonts w:ascii="Arial" w:hAnsi="Arial" w:cs="Arial"/>
          <w:sz w:val="20"/>
          <w:szCs w:val="20"/>
        </w:rPr>
        <w:t>n</w:t>
      </w:r>
      <w:r w:rsidRPr="00A1344F">
        <w:rPr>
          <w:rFonts w:ascii="Arial" w:hAnsi="Arial" w:cs="Arial"/>
          <w:sz w:val="20"/>
          <w:szCs w:val="20"/>
        </w:rPr>
        <w:t>ing Conductor</w:t>
      </w:r>
    </w:p>
    <w:p w14:paraId="78F32068" w14:textId="2C28AF15" w:rsidR="00882DAE" w:rsidRPr="00A1344F" w:rsidRDefault="00882DAE" w:rsidP="00882D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1344F">
        <w:rPr>
          <w:rFonts w:ascii="Arial" w:hAnsi="Arial" w:cs="Arial"/>
          <w:sz w:val="20"/>
          <w:szCs w:val="20"/>
        </w:rPr>
        <w:t>PV Panels</w:t>
      </w:r>
      <w:r w:rsidR="008F1741">
        <w:rPr>
          <w:rFonts w:ascii="Arial" w:hAnsi="Arial" w:cs="Arial"/>
          <w:sz w:val="20"/>
          <w:szCs w:val="20"/>
        </w:rPr>
        <w:t xml:space="preserve"> and associated equipment</w:t>
      </w:r>
    </w:p>
    <w:p w14:paraId="0771EF32" w14:textId="77777777" w:rsidR="00882DAE" w:rsidRPr="00A1344F" w:rsidRDefault="00882DAE" w:rsidP="00882D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1344F">
        <w:rPr>
          <w:rFonts w:ascii="Arial" w:hAnsi="Arial" w:cs="Arial"/>
          <w:sz w:val="20"/>
          <w:szCs w:val="20"/>
        </w:rPr>
        <w:t>External Shutters</w:t>
      </w:r>
    </w:p>
    <w:p w14:paraId="35785278" w14:textId="77777777" w:rsidR="00882DAE" w:rsidRPr="00A1344F" w:rsidRDefault="00882DAE" w:rsidP="00882D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1344F">
        <w:rPr>
          <w:rFonts w:ascii="Arial" w:hAnsi="Arial" w:cs="Arial"/>
          <w:sz w:val="20"/>
          <w:szCs w:val="20"/>
        </w:rPr>
        <w:t>Roller Shutters</w:t>
      </w:r>
    </w:p>
    <w:p w14:paraId="7665BA13" w14:textId="77777777" w:rsidR="00882DAE" w:rsidRPr="00A1344F" w:rsidRDefault="00882DAE" w:rsidP="00882D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1344F">
        <w:rPr>
          <w:rFonts w:ascii="Arial" w:hAnsi="Arial" w:cs="Arial"/>
          <w:sz w:val="20"/>
          <w:szCs w:val="20"/>
        </w:rPr>
        <w:t>Sliding Doors</w:t>
      </w:r>
    </w:p>
    <w:p w14:paraId="0837F063" w14:textId="77777777" w:rsidR="00882DAE" w:rsidRPr="00A1344F" w:rsidRDefault="00882DAE" w:rsidP="00882D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1344F">
        <w:rPr>
          <w:rFonts w:ascii="Arial" w:hAnsi="Arial" w:cs="Arial"/>
          <w:sz w:val="20"/>
          <w:szCs w:val="20"/>
        </w:rPr>
        <w:t>Radiant Panels</w:t>
      </w:r>
    </w:p>
    <w:p w14:paraId="650DB70A" w14:textId="77777777" w:rsidR="00882DAE" w:rsidRPr="00A1344F" w:rsidRDefault="00882DAE" w:rsidP="00882D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1344F">
        <w:rPr>
          <w:rFonts w:ascii="Arial" w:hAnsi="Arial" w:cs="Arial"/>
          <w:sz w:val="20"/>
          <w:szCs w:val="20"/>
        </w:rPr>
        <w:t>Radiators</w:t>
      </w:r>
    </w:p>
    <w:p w14:paraId="5A33F9DC" w14:textId="396C66CD" w:rsidR="00882DAE" w:rsidRDefault="00882DAE" w:rsidP="00882D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1344F">
        <w:rPr>
          <w:rFonts w:ascii="Arial" w:hAnsi="Arial" w:cs="Arial"/>
          <w:sz w:val="20"/>
          <w:szCs w:val="20"/>
        </w:rPr>
        <w:t>Pressure Unit</w:t>
      </w:r>
    </w:p>
    <w:p w14:paraId="0EB08E55" w14:textId="5C5E9803" w:rsidR="00405CE7" w:rsidRPr="00A1344F" w:rsidRDefault="00405CE7" w:rsidP="00882D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Petrol Interceptor </w:t>
      </w:r>
    </w:p>
    <w:p w14:paraId="50AA3F25" w14:textId="2FD17386" w:rsidR="00882DAE" w:rsidRDefault="00882DAE" w:rsidP="00882D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1344F">
        <w:rPr>
          <w:rFonts w:ascii="Arial" w:hAnsi="Arial" w:cs="Arial"/>
          <w:sz w:val="20"/>
          <w:szCs w:val="20"/>
        </w:rPr>
        <w:t>Blending Valves</w:t>
      </w:r>
    </w:p>
    <w:p w14:paraId="1149ACAE" w14:textId="64DECEFD" w:rsidR="008F1741" w:rsidRDefault="008F1741" w:rsidP="00882D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External Benches</w:t>
      </w:r>
    </w:p>
    <w:p w14:paraId="52B79A46" w14:textId="57237F59" w:rsidR="008F1741" w:rsidRPr="00A1344F" w:rsidRDefault="008F1741" w:rsidP="00882D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External Canopy</w:t>
      </w:r>
    </w:p>
    <w:p w14:paraId="5C9056D2" w14:textId="77777777" w:rsidR="00882DAE" w:rsidRPr="00A1344F" w:rsidRDefault="00882DAE" w:rsidP="00882D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1344F">
        <w:rPr>
          <w:rFonts w:ascii="Arial" w:hAnsi="Arial" w:cs="Arial"/>
          <w:sz w:val="20"/>
          <w:szCs w:val="20"/>
        </w:rPr>
        <w:t>External Lighting</w:t>
      </w:r>
    </w:p>
    <w:sectPr w:rsidR="00882DAE" w:rsidRPr="00A1344F" w:rsidSect="00DA3D1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DAE"/>
    <w:rsid w:val="001303B4"/>
    <w:rsid w:val="00405CE7"/>
    <w:rsid w:val="00882DAE"/>
    <w:rsid w:val="008F1741"/>
    <w:rsid w:val="00A1344F"/>
    <w:rsid w:val="00DA3D11"/>
    <w:rsid w:val="00E2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5E4D0"/>
  <w15:chartTrackingRefBased/>
  <w15:docId w15:val="{F2B58C7A-65F0-4BD0-B74E-77A9C5464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Hayden - GT ED</dc:creator>
  <cp:keywords/>
  <dc:description/>
  <cp:lastModifiedBy>Paul Gosling</cp:lastModifiedBy>
  <cp:revision>2</cp:revision>
  <dcterms:created xsi:type="dcterms:W3CDTF">2022-03-07T07:29:00Z</dcterms:created>
  <dcterms:modified xsi:type="dcterms:W3CDTF">2022-03-07T07:29:00Z</dcterms:modified>
</cp:coreProperties>
</file>